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C8" w:rsidRPr="007F5EC4" w:rsidRDefault="008B31C8" w:rsidP="008B31C8">
      <w:pPr>
        <w:pStyle w:val="1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F5EC4">
        <w:rPr>
          <w:rFonts w:ascii="Times New Roman" w:hAnsi="Times New Roman" w:cs="Times New Roman"/>
        </w:rPr>
        <w:t>ДОКУМЕНТЫ</w:t>
      </w:r>
      <w:r w:rsidRPr="007F5EC4">
        <w:rPr>
          <w:rFonts w:ascii="Times New Roman" w:hAnsi="Times New Roman" w:cs="Times New Roman"/>
          <w:b w:val="0"/>
        </w:rPr>
        <w:t xml:space="preserve"> </w:t>
      </w:r>
      <w:r w:rsidRPr="007F5EC4">
        <w:rPr>
          <w:rFonts w:ascii="Georgia" w:eastAsia="Times New Roman" w:hAnsi="Georgia" w:cs="Times New Roman"/>
          <w:b w:val="0"/>
          <w:bCs w:val="0"/>
          <w:i/>
          <w:iCs/>
          <w:color w:val="000000"/>
          <w:lang w:eastAsia="ru-RU"/>
        </w:rPr>
        <w:t xml:space="preserve"> </w:t>
      </w:r>
      <w:r w:rsidRPr="007F5EC4">
        <w:rPr>
          <w:rFonts w:ascii="Times New Roman" w:hAnsi="Times New Roman" w:cs="Times New Roman"/>
          <w:caps/>
        </w:rPr>
        <w:t>Федеральн</w:t>
      </w:r>
      <w:r w:rsidRPr="007F5EC4">
        <w:rPr>
          <w:rFonts w:ascii="Times New Roman" w:hAnsi="Times New Roman" w:cs="Times New Roman"/>
          <w:b w:val="0"/>
          <w:caps/>
        </w:rPr>
        <w:t>ого</w:t>
      </w:r>
      <w:proofErr w:type="gramEnd"/>
      <w:r w:rsidRPr="007F5EC4">
        <w:rPr>
          <w:rFonts w:ascii="Times New Roman" w:hAnsi="Times New Roman" w:cs="Times New Roman"/>
          <w:caps/>
        </w:rPr>
        <w:t xml:space="preserve"> уровен</w:t>
      </w:r>
      <w:r w:rsidRPr="007F5EC4">
        <w:rPr>
          <w:rFonts w:ascii="Times New Roman" w:hAnsi="Times New Roman" w:cs="Times New Roman"/>
          <w:b w:val="0"/>
          <w:caps/>
        </w:rPr>
        <w:t>я</w:t>
      </w:r>
    </w:p>
    <w:p w:rsidR="008B31C8" w:rsidRPr="007F5EC4" w:rsidRDefault="008B31C8" w:rsidP="008B31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EC4">
        <w:rPr>
          <w:rFonts w:ascii="Times New Roman" w:hAnsi="Times New Roman" w:cs="Times New Roman"/>
          <w:b/>
          <w:sz w:val="28"/>
          <w:szCs w:val="28"/>
        </w:rPr>
        <w:t>УЧИТЕЛЯ ХИМИИ</w:t>
      </w:r>
    </w:p>
    <w:p w:rsidR="008B31C8" w:rsidRPr="007F5EC4" w:rsidRDefault="008B31C8" w:rsidP="008B31C8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учетом сохранения разнообразия видов общеобразовательных учреждений и моделей образования и обеспечения единого образовательного пространства в Нижегородской области учителю-предметнику необходимо ориентироваться на следующие нормативные документы:</w:t>
      </w:r>
    </w:p>
    <w:p w:rsidR="008B31C8" w:rsidRPr="007F5EC4" w:rsidRDefault="008B31C8" w:rsidP="008B31C8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уровень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F5E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</w:t>
        </w:r>
        <w:r w:rsidRPr="007F5EC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онституция Российской Федерации (ст.43).</w:t>
        </w:r>
      </w:hyperlink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Закон РФ от 10 июля 1992 года №3266-1 статьи 9,13,14,15,32 (ред. от 02.02.2011) «Об образовании».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F5EC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 xml:space="preserve">Федеральный закон РФ от 29 декабря 2012 г. N 273-ФЗ «Об образовании в Российской Федерации» </w:t>
        </w:r>
      </w:hyperlink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(Принят Государственной Думой 21 декабря 2012 года. Одобрен Советом Федерации 26 декабря 2012 года).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Типовое положение об общеобразовательном учреждении, утвержденное постановлением Правительства РФ от 19 марта 2001 года №196.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F5EC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  </w:r>
      </w:hyperlink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образования», (зарегистрирован в Минюсте 22.12.2009 рег. №17785).  </w:t>
      </w:r>
      <w:proofErr w:type="gramStart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·  Федеральный</w:t>
      </w:r>
      <w:proofErr w:type="gramEnd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государственный стандарт начального общего образования (Приложение к приказу </w:t>
      </w:r>
      <w:proofErr w:type="spellStart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Минобрнауки</w:t>
      </w:r>
      <w:proofErr w:type="spellEnd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России от 06.10 2009г. № 373).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Приказ </w:t>
      </w:r>
      <w:proofErr w:type="spellStart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Минобрнауки</w:t>
      </w:r>
      <w:proofErr w:type="spellEnd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зарегистрировано в Минюсте РФ 04 февраля 2011 года № 19707.</w:t>
      </w:r>
    </w:p>
    <w:p w:rsidR="008B31C8" w:rsidRPr="00E87FB7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Приказ Министерства образования и науки РФ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</w:t>
      </w:r>
    </w:p>
    <w:p w:rsidR="008B31C8" w:rsidRPr="00E87FB7" w:rsidRDefault="008B31C8" w:rsidP="008B31C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1C8" w:rsidRPr="007F5EC4" w:rsidRDefault="008B31C8" w:rsidP="008B31C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Российской Федерации от 6 октября 2009 г. № 373» (зарегистрирован в Минюсте РФ 12 декабря 2011 г., регистрационный N 22540).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Приказ Министерства образования и науки РФ от 19 декабря 2012 г. № 1067 г., зарегистрирован в Минюсте РФ 30 января 2013 г. № 26755.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Приказ </w:t>
      </w:r>
      <w:proofErr w:type="spellStart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Минобрнауки</w:t>
      </w:r>
      <w:proofErr w:type="spellEnd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РФ от 14.12.2009 № 729 (ред. от 13.01.2011)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Приказ </w:t>
      </w:r>
      <w:proofErr w:type="spellStart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Минобрнауки</w:t>
      </w:r>
      <w:proofErr w:type="spellEnd"/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РФ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Приказ Министерства образования и науки РФ от 4 октября 2010 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Приказ Министерства образования и науки РФ от 28 декабря 2010 г. № 2106 «Об утверждении федеральных требований к общеобразовательным учреждениям в части охраны здоровья обучающихся, воспитанников».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Письмо Министерства образования и науки РФ от 24 октября 2011 года №МД-1427/03 «Об обеспечении преподавания комплексного учебного курса ОРКСЭ».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Приказ Министерства образования и науки РФ от 1 февраля 2012 г. № 74 «О внесении изменений в федеральный базисный учебный план и примерные учебные программы для образовательных учреждений РФ, реализующих программы общего образования общего образования, утвержденные приказом Министерства образования РФ от 9 марта 2004 г. № 1312».</w:t>
      </w:r>
    </w:p>
    <w:p w:rsidR="008B31C8" w:rsidRPr="00E87FB7" w:rsidRDefault="008B31C8" w:rsidP="008B31C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Приказ Министерства образования и науки РФ от 31 января 2012 г. № 66 «О внесении изменений в федеральный компонент государственных </w:t>
      </w:r>
    </w:p>
    <w:p w:rsidR="008B31C8" w:rsidRPr="007F5EC4" w:rsidRDefault="008B31C8" w:rsidP="008B31C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1089». </w:t>
      </w:r>
    </w:p>
    <w:p w:rsidR="008B31C8" w:rsidRPr="007F5EC4" w:rsidRDefault="008B31C8" w:rsidP="008B31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sz w:val="28"/>
          <w:szCs w:val="28"/>
          <w:lang w:eastAsia="ru-RU"/>
        </w:rPr>
        <w:t>Закон РФ «Об образовании» (ст. 32), закрепляющий право образовательных учреждений определять список учебников из действующих Федеральных перечней в соответствии со своей образовательной программой и учебным планом»</w:t>
      </w:r>
    </w:p>
    <w:p w:rsidR="008B31C8" w:rsidRPr="007F5EC4" w:rsidRDefault="008B31C8" w:rsidP="008B31C8">
      <w:pPr>
        <w:spacing w:after="0"/>
        <w:ind w:left="709" w:hanging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F5E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Информация о федеральных нормативных документах на сайтах: </w:t>
      </w:r>
      <w:hyperlink r:id="rId8" w:history="1">
        <w:r w:rsidRPr="007F5EC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http://mon.gov.ru/</w:t>
        </w:r>
      </w:hyperlink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(Министерство Образования РФ); </w:t>
      </w:r>
      <w:hyperlink r:id="rId9" w:history="1">
        <w:r w:rsidRPr="007F5EC4">
          <w:rPr>
            <w:rStyle w:val="a3"/>
            <w:rFonts w:ascii="Georgia" w:eastAsia="Times New Roman" w:hAnsi="Georgia" w:cs="Times New Roman"/>
            <w:sz w:val="28"/>
            <w:szCs w:val="28"/>
            <w:lang w:eastAsia="ru-RU"/>
          </w:rPr>
          <w:t>http://www.ed.gov.ru/</w:t>
        </w:r>
      </w:hyperlink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 (Образовательный портал); </w:t>
      </w:r>
    </w:p>
    <w:p w:rsidR="008B31C8" w:rsidRPr="007F5EC4" w:rsidRDefault="008B31C8" w:rsidP="008B31C8">
      <w:pPr>
        <w:spacing w:after="0"/>
        <w:ind w:left="709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hyperlink r:id="rId10" w:history="1">
        <w:r w:rsidRPr="007F5EC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(Единый государственный экзамен);</w:t>
      </w:r>
    </w:p>
    <w:p w:rsidR="008B31C8" w:rsidRPr="007F5EC4" w:rsidRDefault="008B31C8" w:rsidP="008B31C8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7F5EC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http://fipi.ru/</w:t>
        </w:r>
      </w:hyperlink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(ФИПИ)</w:t>
      </w:r>
    </w:p>
    <w:p w:rsidR="008B31C8" w:rsidRPr="007F5EC4" w:rsidRDefault="008B31C8" w:rsidP="008B31C8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31C8" w:rsidRPr="007F5EC4" w:rsidRDefault="008B31C8" w:rsidP="008B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b/>
          <w:bCs/>
          <w:iCs/>
          <w:color w:val="000000"/>
          <w:sz w:val="28"/>
          <w:szCs w:val="28"/>
          <w:lang w:eastAsia="ru-RU"/>
        </w:rPr>
        <w:t xml:space="preserve">Документы, обеспечивающие правовую основу организации работы </w:t>
      </w:r>
    </w:p>
    <w:p w:rsidR="008B31C8" w:rsidRPr="007F5EC4" w:rsidRDefault="008B31C8" w:rsidP="008B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b/>
          <w:bCs/>
          <w:iCs/>
          <w:color w:val="000000"/>
          <w:sz w:val="28"/>
          <w:szCs w:val="28"/>
          <w:lang w:eastAsia="ru-RU"/>
        </w:rPr>
        <w:t>кабинета</w:t>
      </w:r>
      <w:r w:rsidRPr="007F5EC4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 xml:space="preserve"> </w:t>
      </w:r>
      <w:r w:rsidRPr="007F5EC4">
        <w:rPr>
          <w:rFonts w:ascii="Georgia" w:eastAsia="Times New Roman" w:hAnsi="Georgia" w:cs="Times New Roman"/>
          <w:b/>
          <w:bCs/>
          <w:iCs/>
          <w:color w:val="000000"/>
          <w:sz w:val="28"/>
          <w:szCs w:val="28"/>
          <w:lang w:eastAsia="ru-RU"/>
        </w:rPr>
        <w:t>химии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Федеральный закон от 17.07.1999 г. № 181-ФЗ «Об основах охраны труда в РФ»;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Трудовой кодекс законов Российской Федерации от 30.12.01 г. № 197-ФЗ;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Постановление Минтруда РФ от 27.02.1995 г. № 11 «Об утверждении рекомендаций по планированию мероприятий по охране труда»;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Федеральный закон от 21.12.1994 г. № 69-03 «О пожарной безопасности»;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Методические рекомендации по разработке государственных нормативных требований охраны труда (Постановление Минтруда РФ от 06.04.2001 г. № 30);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Письмо Минобразования РФ от 12.07.2000 г. № 22-06-788 «О создании </w:t>
      </w:r>
      <w:proofErr w:type="gramStart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безопасных условий жизнедеятельности</w:t>
      </w:r>
      <w:proofErr w:type="gramEnd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обучающихся в общеобразовательных учреждениях»;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Перечень оснащения общеобразовательных учреждений материальной и информационной средой. Данный Перечень составлен на основе федерального компонента государственного образовательного стандарта (утвержден приказом Министерства образования РФ №1089 от 05.03.2004) и его развития в Стандарте общего образования второго поколения.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Приказ Министерства просвещения СССР от 10 июня 1987 г. № 127 «О введении в действие Правил техники безопасности для кабинетов (лабораторий) химии общеобразовательных школ Министерства просвещения СССР»;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Правила техники </w:t>
      </w:r>
      <w:proofErr w:type="gramStart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безопасности  для</w:t>
      </w:r>
      <w:proofErr w:type="gramEnd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кабинетов (лабораторий) химии общеобразовательных школ Министерства просвещения СССР (Бюллетень нормативных актов </w:t>
      </w:r>
      <w:proofErr w:type="spellStart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Минпроса</w:t>
      </w:r>
      <w:proofErr w:type="spellEnd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СССР № 10, 1987 г.);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Постановление Российской Федерации от 30 июня 1998 г № 681 «Об утверждении перечня наркотических средств, психотропных веществ и их </w:t>
      </w:r>
      <w:proofErr w:type="spellStart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подлежащих контролю в Российской Федерации».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Федеральный закон от 18 июня 2009г №117-ФЗ «О внесении изменений в отдельные законодательные акты Российской Федерации в связи с совершенствованием контроля за оборотом </w:t>
      </w:r>
      <w:proofErr w:type="spellStart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7F5EC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наркотических средств и психотропных веществ».</w:t>
      </w:r>
    </w:p>
    <w:p w:rsidR="008B31C8" w:rsidRPr="007F5EC4" w:rsidRDefault="008B31C8" w:rsidP="008B31C8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F5EC4">
        <w:rPr>
          <w:rFonts w:ascii="Times New Roman" w:hAnsi="Times New Roman" w:cs="Times New Roman"/>
          <w:sz w:val="28"/>
          <w:szCs w:val="28"/>
          <w:lang w:eastAsia="ru-RU"/>
        </w:rPr>
        <w:t>Скачать: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2"/>
        <w:gridCol w:w="1275"/>
      </w:tblGrid>
      <w:tr w:rsidR="008B31C8" w:rsidRPr="007F5EC4" w:rsidTr="008B31C8">
        <w:trPr>
          <w:trHeight w:val="20"/>
          <w:tblCellSpacing w:w="15" w:type="dxa"/>
          <w:jc w:val="center"/>
        </w:trPr>
        <w:tc>
          <w:tcPr>
            <w:tcW w:w="7807" w:type="dxa"/>
            <w:vAlign w:val="center"/>
            <w:hideMark/>
          </w:tcPr>
          <w:p w:rsidR="008B31C8" w:rsidRPr="007F5EC4" w:rsidRDefault="008B31C8" w:rsidP="00EA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2" w:history="1">
              <w:r w:rsidRPr="007F5EC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trebovaniya_k_osnashcheniyu_obrazovat._protsessa.pdf</w:t>
              </w:r>
            </w:hyperlink>
          </w:p>
        </w:tc>
        <w:tc>
          <w:tcPr>
            <w:tcW w:w="1230" w:type="dxa"/>
            <w:vAlign w:val="center"/>
            <w:hideMark/>
          </w:tcPr>
          <w:p w:rsidR="008B31C8" w:rsidRPr="007F5EC4" w:rsidRDefault="008B31C8" w:rsidP="00EA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357.03 КБ</w:t>
            </w:r>
          </w:p>
        </w:tc>
      </w:tr>
      <w:tr w:rsidR="008B31C8" w:rsidRPr="007F5EC4" w:rsidTr="008B31C8">
        <w:trPr>
          <w:trHeight w:val="20"/>
          <w:tblCellSpacing w:w="15" w:type="dxa"/>
          <w:jc w:val="center"/>
        </w:trPr>
        <w:tc>
          <w:tcPr>
            <w:tcW w:w="7807" w:type="dxa"/>
            <w:vAlign w:val="center"/>
            <w:hideMark/>
          </w:tcPr>
          <w:p w:rsidR="008B31C8" w:rsidRPr="007F5EC4" w:rsidRDefault="008B31C8" w:rsidP="00EA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3" w:history="1">
              <w:r w:rsidRPr="007F5EC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perechen_osnashcheniya_uchebnogo_protsessa1.pdf</w:t>
              </w:r>
            </w:hyperlink>
          </w:p>
        </w:tc>
        <w:tc>
          <w:tcPr>
            <w:tcW w:w="1230" w:type="dxa"/>
            <w:vAlign w:val="center"/>
            <w:hideMark/>
          </w:tcPr>
          <w:p w:rsidR="008B31C8" w:rsidRPr="007F5EC4" w:rsidRDefault="008B31C8" w:rsidP="00EA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541.11 КБ</w:t>
            </w:r>
          </w:p>
        </w:tc>
      </w:tr>
    </w:tbl>
    <w:p w:rsidR="001C0CCB" w:rsidRDefault="001C0CCB"/>
    <w:sectPr w:rsidR="001C0CCB" w:rsidSect="008B31C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0474"/>
    <w:multiLevelType w:val="multilevel"/>
    <w:tmpl w:val="F3A4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65860"/>
    <w:multiLevelType w:val="multilevel"/>
    <w:tmpl w:val="240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C8"/>
    <w:rsid w:val="001C0CCB"/>
    <w:rsid w:val="008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BCFD-7085-4FCD-AC9C-97E04DC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3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nhideWhenUsed/>
    <w:rsid w:val="008B3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s://nsportal.ru/sites/default/files/2017/01/23/perechen_osnashcheniya_uchebnogo_protsessa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1/03/16/sanpin-dok.html" TargetMode="External"/><Relationship Id="rId12" Type="http://schemas.openxmlformats.org/officeDocument/2006/relationships/hyperlink" Target="https://nsportal.ru/sites/default/files/2017/01/23/trebovaniya_k_osnashcheniyu_obrazovat._protsess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fipi.ru/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ДОКУМЕНТЫ  Федерального уровеня</vt:lpstr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oxi</dc:creator>
  <cp:keywords/>
  <dc:description/>
  <cp:lastModifiedBy>oxi</cp:lastModifiedBy>
  <cp:revision>1</cp:revision>
  <dcterms:created xsi:type="dcterms:W3CDTF">2019-09-10T08:50:00Z</dcterms:created>
  <dcterms:modified xsi:type="dcterms:W3CDTF">2019-09-10T08:52:00Z</dcterms:modified>
</cp:coreProperties>
</file>